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B8AB3" w14:textId="77777777" w:rsidR="00F01C83" w:rsidRDefault="00F01C83" w:rsidP="004F5041">
      <w:pPr>
        <w:jc w:val="center"/>
        <w:rPr>
          <w:b/>
        </w:rPr>
      </w:pPr>
    </w:p>
    <w:p w14:paraId="0484C0C9" w14:textId="5C35C959" w:rsidR="0012528F" w:rsidRDefault="00F01C83" w:rsidP="004F5041">
      <w:pPr>
        <w:jc w:val="center"/>
        <w:rPr>
          <w:b/>
        </w:rPr>
      </w:pPr>
      <w:r>
        <w:rPr>
          <w:b/>
          <w:noProof/>
          <w:lang w:val="en-US"/>
        </w:rPr>
        <w:drawing>
          <wp:anchor distT="0" distB="0" distL="114300" distR="114300" simplePos="0" relativeHeight="251658240" behindDoc="0" locked="0" layoutInCell="1" allowOverlap="1" wp14:anchorId="673C8934" wp14:editId="18687DD0">
            <wp:simplePos x="1211580" y="457200"/>
            <wp:positionH relativeFrom="margin">
              <wp:align>left</wp:align>
            </wp:positionH>
            <wp:positionV relativeFrom="margin">
              <wp:align>top</wp:align>
            </wp:positionV>
            <wp:extent cx="1390949" cy="4495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 logo 1-Colou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949" cy="449580"/>
                    </a:xfrm>
                    <a:prstGeom prst="rect">
                      <a:avLst/>
                    </a:prstGeom>
                  </pic:spPr>
                </pic:pic>
              </a:graphicData>
            </a:graphic>
          </wp:anchor>
        </w:drawing>
      </w:r>
      <w:r w:rsidR="00244947">
        <w:rPr>
          <w:b/>
        </w:rPr>
        <w:t xml:space="preserve">TERMS AND </w:t>
      </w:r>
      <w:r w:rsidR="00607A40" w:rsidRPr="00607A40">
        <w:rPr>
          <w:b/>
        </w:rPr>
        <w:t xml:space="preserve">CONDITIONS OF ACCEPTANCE OF </w:t>
      </w:r>
      <w:r w:rsidR="00A80566">
        <w:rPr>
          <w:b/>
        </w:rPr>
        <w:t xml:space="preserve">JOB </w:t>
      </w:r>
      <w:r w:rsidR="00607A40" w:rsidRPr="00607A40">
        <w:rPr>
          <w:b/>
        </w:rPr>
        <w:t>ADVERTISEMENTS</w:t>
      </w:r>
    </w:p>
    <w:p w14:paraId="73E484A1" w14:textId="77777777" w:rsidR="00604480" w:rsidRPr="0012528F" w:rsidRDefault="00604480" w:rsidP="004F5041">
      <w:pPr>
        <w:pStyle w:val="NoSpacing"/>
      </w:pPr>
    </w:p>
    <w:p w14:paraId="20C11BBC" w14:textId="77777777" w:rsidR="00607A40" w:rsidRPr="004F5041" w:rsidRDefault="00607A40" w:rsidP="004F5041">
      <w:pPr>
        <w:pStyle w:val="NoSpacing"/>
        <w:rPr>
          <w:b/>
        </w:rPr>
      </w:pPr>
      <w:r w:rsidRPr="004F5041">
        <w:rPr>
          <w:b/>
        </w:rPr>
        <w:t xml:space="preserve">In these </w:t>
      </w:r>
      <w:r w:rsidR="00320ECE">
        <w:rPr>
          <w:b/>
        </w:rPr>
        <w:t>C</w:t>
      </w:r>
      <w:r w:rsidRPr="004F5041">
        <w:rPr>
          <w:b/>
        </w:rPr>
        <w:t xml:space="preserve">onditions: </w:t>
      </w:r>
    </w:p>
    <w:p w14:paraId="2B51CFE4" w14:textId="77777777" w:rsidR="004F5041" w:rsidRDefault="00F12803" w:rsidP="004F5041">
      <w:pPr>
        <w:jc w:val="both"/>
      </w:pPr>
      <w:r>
        <w:t>“The Organisation</w:t>
      </w:r>
      <w:r w:rsidR="004F5041">
        <w:t xml:space="preserve">” means </w:t>
      </w:r>
      <w:r w:rsidR="00320ECE">
        <w:t xml:space="preserve">the </w:t>
      </w:r>
      <w:r w:rsidR="004F5041">
        <w:t xml:space="preserve">Baptist Union </w:t>
      </w:r>
      <w:r w:rsidR="00320ECE">
        <w:t>of Great Britain of</w:t>
      </w:r>
      <w:r w:rsidR="004F5041">
        <w:t xml:space="preserve"> Baptist House, </w:t>
      </w:r>
      <w:r w:rsidR="00320ECE">
        <w:t xml:space="preserve">PO Box 44, </w:t>
      </w:r>
      <w:r w:rsidR="004F5041">
        <w:t>129 Broadway, Didcot, Oxon OX11 8RT</w:t>
      </w:r>
      <w:r w:rsidR="00320ECE">
        <w:t xml:space="preserve"> (reg</w:t>
      </w:r>
      <w:r w:rsidR="00F24CC9">
        <w:t>istered charity number 1125912)</w:t>
      </w:r>
    </w:p>
    <w:p w14:paraId="7CA13A70" w14:textId="15D9D485" w:rsidR="004F5041" w:rsidRDefault="004F5041" w:rsidP="00A80566">
      <w:r>
        <w:t>“The Advertiser” means any pers</w:t>
      </w:r>
      <w:r w:rsidR="00F12803">
        <w:t>on or company placing with the Organisation</w:t>
      </w:r>
      <w:r>
        <w:t xml:space="preserve"> an order for the publication of </w:t>
      </w:r>
      <w:r w:rsidR="00A80566">
        <w:t>a</w:t>
      </w:r>
      <w:r>
        <w:t xml:space="preserve"> </w:t>
      </w:r>
      <w:r w:rsidR="00C42D59">
        <w:t>j</w:t>
      </w:r>
      <w:r w:rsidR="00A80566">
        <w:t xml:space="preserve">ob advertisement. This will appear on the Jobs Page of the Baptists Together website </w:t>
      </w:r>
      <w:hyperlink r:id="rId9" w:history="1">
        <w:r w:rsidR="00E32E08" w:rsidRPr="002A509D">
          <w:rPr>
            <w:rStyle w:val="Hyperlink"/>
          </w:rPr>
          <w:t>www.baptist.org.uk/jobs</w:t>
        </w:r>
      </w:hyperlink>
      <w:r w:rsidR="00E32E08">
        <w:t xml:space="preserve">, </w:t>
      </w:r>
      <w:r w:rsidR="00A80566">
        <w:t>be promoted through Baptist</w:t>
      </w:r>
      <w:r w:rsidR="00C42D59">
        <w:t>s</w:t>
      </w:r>
      <w:r w:rsidR="00A80566">
        <w:t xml:space="preserve"> Together Twitter and Facebook Social Media and appear in the Baptist Times News Round Up email</w:t>
      </w:r>
      <w:r w:rsidR="00633292">
        <w:t xml:space="preserve"> (where available)</w:t>
      </w:r>
      <w:r w:rsidR="00A80566">
        <w:t>.</w:t>
      </w:r>
      <w:r w:rsidR="002E1A2A">
        <w:t xml:space="preserve"> </w:t>
      </w:r>
      <w:r w:rsidR="002E1A2A" w:rsidRPr="00E45E3C">
        <w:rPr>
          <w:b/>
        </w:rPr>
        <w:t>Each advertisement is allowed up to 200 words plus a</w:t>
      </w:r>
      <w:r w:rsidR="00F55E1D" w:rsidRPr="00E45E3C">
        <w:rPr>
          <w:b/>
        </w:rPr>
        <w:t xml:space="preserve"> link and logo included.</w:t>
      </w:r>
    </w:p>
    <w:p w14:paraId="0644CF2B" w14:textId="77777777" w:rsidR="00607A40" w:rsidRPr="004F5041" w:rsidRDefault="00607A40" w:rsidP="00FB70C0">
      <w:pPr>
        <w:pStyle w:val="NoSpacing"/>
        <w:numPr>
          <w:ilvl w:val="0"/>
          <w:numId w:val="6"/>
        </w:numPr>
        <w:ind w:left="567" w:hanging="567"/>
        <w:rPr>
          <w:b/>
        </w:rPr>
      </w:pPr>
      <w:r w:rsidRPr="004F5041">
        <w:rPr>
          <w:b/>
        </w:rPr>
        <w:t>Acceptance of Conditions</w:t>
      </w:r>
    </w:p>
    <w:p w14:paraId="18CC6151" w14:textId="77777777" w:rsidR="00320ECE" w:rsidRDefault="00320ECE" w:rsidP="00FB70C0">
      <w:pPr>
        <w:pStyle w:val="NoSpacing"/>
        <w:ind w:left="567" w:hanging="567"/>
      </w:pPr>
    </w:p>
    <w:p w14:paraId="73BE18D8" w14:textId="27F3DD8D" w:rsidR="00607A40" w:rsidRDefault="00607A40" w:rsidP="00FB70C0">
      <w:pPr>
        <w:pStyle w:val="NoSpacing"/>
        <w:numPr>
          <w:ilvl w:val="1"/>
          <w:numId w:val="12"/>
        </w:numPr>
        <w:ind w:left="567" w:hanging="567"/>
        <w:jc w:val="both"/>
      </w:pPr>
      <w:r>
        <w:t>In placing an</w:t>
      </w:r>
      <w:r w:rsidR="00C42D59">
        <w:t xml:space="preserve"> order for the publication of a job</w:t>
      </w:r>
      <w:r>
        <w:t xml:space="preserve"> advertisement, the Advertiser accepts these conditions. </w:t>
      </w:r>
      <w:r w:rsidR="00A07A86">
        <w:t xml:space="preserve"> </w:t>
      </w:r>
      <w:r>
        <w:t xml:space="preserve">No condition which conflicts with them is binding on the </w:t>
      </w:r>
      <w:r w:rsidR="00F12803">
        <w:t>Organisation</w:t>
      </w:r>
      <w:r>
        <w:t xml:space="preserve"> or the Advertiser unless it is in writing and signed by or on behalf of both parties. </w:t>
      </w:r>
    </w:p>
    <w:p w14:paraId="5ECC0E0E" w14:textId="77777777" w:rsidR="004D3D2F" w:rsidRDefault="004D3D2F" w:rsidP="00FB70C0">
      <w:pPr>
        <w:pStyle w:val="NoSpacing"/>
        <w:ind w:left="567" w:hanging="567"/>
        <w:jc w:val="both"/>
      </w:pPr>
    </w:p>
    <w:p w14:paraId="55440507" w14:textId="77777777" w:rsidR="004D3D2F" w:rsidRPr="00F01C83" w:rsidRDefault="004D3D2F" w:rsidP="00FB70C0">
      <w:pPr>
        <w:pStyle w:val="NoSpacing"/>
        <w:numPr>
          <w:ilvl w:val="1"/>
          <w:numId w:val="12"/>
        </w:numPr>
        <w:ind w:left="567" w:hanging="567"/>
        <w:jc w:val="both"/>
      </w:pPr>
      <w:r w:rsidRPr="00F01C83">
        <w:t xml:space="preserve">An order shall be deemed to be accepted when the Organisation </w:t>
      </w:r>
      <w:r w:rsidR="003E44C2">
        <w:t>receives</w:t>
      </w:r>
      <w:r w:rsidRPr="00F01C83">
        <w:t xml:space="preserve"> written acceptance of the order at which point and on which date a contract between the parties shall come into existence.</w:t>
      </w:r>
    </w:p>
    <w:p w14:paraId="2D81C47F" w14:textId="77777777" w:rsidR="004F5041" w:rsidRDefault="004F5041" w:rsidP="00FB70C0">
      <w:pPr>
        <w:pStyle w:val="NoSpacing"/>
        <w:ind w:left="567" w:hanging="567"/>
      </w:pPr>
    </w:p>
    <w:p w14:paraId="665C05A4" w14:textId="77777777" w:rsidR="00607A40" w:rsidRPr="004F5041" w:rsidRDefault="0012528F" w:rsidP="00FB70C0">
      <w:pPr>
        <w:pStyle w:val="NoSpacing"/>
        <w:numPr>
          <w:ilvl w:val="0"/>
          <w:numId w:val="6"/>
        </w:numPr>
        <w:ind w:left="567" w:hanging="567"/>
        <w:rPr>
          <w:b/>
        </w:rPr>
      </w:pPr>
      <w:r w:rsidRPr="004F5041">
        <w:rPr>
          <w:b/>
        </w:rPr>
        <w:t xml:space="preserve">Advertiser’s Warranty and Indemnity </w:t>
      </w:r>
    </w:p>
    <w:p w14:paraId="735145AF" w14:textId="77777777" w:rsidR="00320ECE" w:rsidRDefault="00320ECE" w:rsidP="00FB70C0">
      <w:pPr>
        <w:pStyle w:val="NoSpacing"/>
        <w:ind w:left="567" w:hanging="567"/>
      </w:pPr>
    </w:p>
    <w:p w14:paraId="0FEB3400" w14:textId="77777777" w:rsidR="0012528F" w:rsidRDefault="00320ECE" w:rsidP="00FB70C0">
      <w:pPr>
        <w:pStyle w:val="NoSpacing"/>
        <w:ind w:left="567" w:hanging="567"/>
      </w:pPr>
      <w:r>
        <w:t xml:space="preserve">2.1  </w:t>
      </w:r>
      <w:r w:rsidR="00FB70C0">
        <w:tab/>
      </w:r>
      <w:r w:rsidR="0012528F">
        <w:t xml:space="preserve">The Advertiser warrants: </w:t>
      </w:r>
    </w:p>
    <w:p w14:paraId="4D36AD5B" w14:textId="77777777" w:rsidR="0012528F" w:rsidRDefault="009F234F" w:rsidP="00FB70C0">
      <w:pPr>
        <w:pStyle w:val="ListParagraph"/>
        <w:numPr>
          <w:ilvl w:val="0"/>
          <w:numId w:val="5"/>
        </w:numPr>
        <w:ind w:left="567" w:hanging="567"/>
        <w:jc w:val="both"/>
      </w:pPr>
      <w:r>
        <w:t>t</w:t>
      </w:r>
      <w:r w:rsidR="0012528F">
        <w:t>hat the advertisement is lega</w:t>
      </w:r>
      <w:r w:rsidR="00320ECE">
        <w:t>l, decent, honest and truthful;</w:t>
      </w:r>
    </w:p>
    <w:p w14:paraId="45A54F3B" w14:textId="77777777" w:rsidR="0012528F" w:rsidRDefault="009F234F" w:rsidP="00FB70C0">
      <w:pPr>
        <w:pStyle w:val="ListParagraph"/>
        <w:numPr>
          <w:ilvl w:val="0"/>
          <w:numId w:val="5"/>
        </w:numPr>
        <w:ind w:left="567" w:hanging="567"/>
        <w:jc w:val="both"/>
      </w:pPr>
      <w:r>
        <w:t>t</w:t>
      </w:r>
      <w:r w:rsidR="0012528F">
        <w:t xml:space="preserve">hat nothing in the advertisement is defamatory or constitutes a malicious falsehood; </w:t>
      </w:r>
    </w:p>
    <w:p w14:paraId="71DD55BC" w14:textId="77777777" w:rsidR="0012528F" w:rsidRDefault="009F234F" w:rsidP="00FB70C0">
      <w:pPr>
        <w:pStyle w:val="ListParagraph"/>
        <w:numPr>
          <w:ilvl w:val="0"/>
          <w:numId w:val="5"/>
        </w:numPr>
        <w:ind w:left="567" w:hanging="567"/>
        <w:jc w:val="both"/>
      </w:pPr>
      <w:r>
        <w:t>t</w:t>
      </w:r>
      <w:r w:rsidR="0012528F">
        <w:t xml:space="preserve">hat the publication of the advertisement will not infringe copyright or any other rights vested in a third party; </w:t>
      </w:r>
    </w:p>
    <w:p w14:paraId="532EFC31" w14:textId="646831EC" w:rsidR="00320ECE" w:rsidRDefault="009F234F" w:rsidP="00FB70C0">
      <w:pPr>
        <w:pStyle w:val="ListParagraph"/>
        <w:numPr>
          <w:ilvl w:val="0"/>
          <w:numId w:val="5"/>
        </w:numPr>
        <w:ind w:left="567" w:hanging="567"/>
        <w:jc w:val="both"/>
      </w:pPr>
      <w:r>
        <w:t>that the A</w:t>
      </w:r>
      <w:r w:rsidR="0012528F">
        <w:t>dvertiser has secured all necessary authorities and permissions in respect of the use of the advertisement of any pictori</w:t>
      </w:r>
      <w:r w:rsidR="00FB70C0">
        <w:t>al representations of, or words</w:t>
      </w:r>
      <w:r w:rsidR="0012528F">
        <w:t xml:space="preserve"> attributed to, living per</w:t>
      </w:r>
      <w:r w:rsidR="001521B4">
        <w:t>sons;</w:t>
      </w:r>
    </w:p>
    <w:p w14:paraId="0C502313" w14:textId="5ACC04B0" w:rsidR="001521B4" w:rsidRPr="00855B29" w:rsidRDefault="00A80566" w:rsidP="00855B29">
      <w:pPr>
        <w:pStyle w:val="ListParagraph"/>
        <w:numPr>
          <w:ilvl w:val="0"/>
          <w:numId w:val="5"/>
        </w:numPr>
        <w:ind w:left="567" w:hanging="567"/>
        <w:jc w:val="both"/>
        <w:rPr>
          <w:b/>
        </w:rPr>
      </w:pPr>
      <w:r w:rsidRPr="00855B29">
        <w:rPr>
          <w:b/>
        </w:rPr>
        <w:t>that no ministerial vacancies will be advertised</w:t>
      </w:r>
      <w:r w:rsidR="009A3B82" w:rsidRPr="00855B29">
        <w:rPr>
          <w:b/>
        </w:rPr>
        <w:t>.</w:t>
      </w:r>
      <w:r w:rsidR="00855B29">
        <w:rPr>
          <w:b/>
        </w:rPr>
        <w:t xml:space="preserve"> This includes the main ministerial role within a</w:t>
      </w:r>
      <w:r w:rsidR="0098228B">
        <w:rPr>
          <w:b/>
        </w:rPr>
        <w:t>ny</w:t>
      </w:r>
      <w:bookmarkStart w:id="0" w:name="_GoBack"/>
      <w:bookmarkEnd w:id="0"/>
      <w:r w:rsidR="00855B29">
        <w:rPr>
          <w:b/>
        </w:rPr>
        <w:t xml:space="preserve"> church or any role that would be considered by the National Settlement Team.</w:t>
      </w:r>
    </w:p>
    <w:p w14:paraId="4C8DB70C" w14:textId="77777777" w:rsidR="0012528F" w:rsidRDefault="0012528F" w:rsidP="00FB70C0">
      <w:pPr>
        <w:pStyle w:val="ListParagraph"/>
        <w:numPr>
          <w:ilvl w:val="1"/>
          <w:numId w:val="6"/>
        </w:numPr>
        <w:ind w:left="567" w:hanging="567"/>
        <w:jc w:val="both"/>
      </w:pPr>
      <w:r>
        <w:t xml:space="preserve">The Advertiser will </w:t>
      </w:r>
      <w:r w:rsidR="00970E8E">
        <w:t>indemnify</w:t>
      </w:r>
      <w:r>
        <w:t xml:space="preserve"> the </w:t>
      </w:r>
      <w:r w:rsidR="00F12803">
        <w:t>Organisation</w:t>
      </w:r>
      <w:r>
        <w:t xml:space="preserve"> in respect of all costs, damages or other charges incurred in connection with any actions or claims brought against the </w:t>
      </w:r>
      <w:r w:rsidR="00F12803">
        <w:t>Organisation</w:t>
      </w:r>
      <w:r w:rsidR="00320ECE">
        <w:t xml:space="preserve"> arising from a breach by the A</w:t>
      </w:r>
      <w:r>
        <w:t xml:space="preserve">dvertiser of this warranty or otherwise from the publication of the advertisement. </w:t>
      </w:r>
    </w:p>
    <w:p w14:paraId="73B419A1" w14:textId="77777777" w:rsidR="0012528F" w:rsidRPr="004F5041" w:rsidRDefault="0012528F" w:rsidP="00FB70C0">
      <w:pPr>
        <w:pStyle w:val="NoSpacing"/>
        <w:numPr>
          <w:ilvl w:val="0"/>
          <w:numId w:val="6"/>
        </w:numPr>
        <w:ind w:left="567" w:hanging="567"/>
        <w:rPr>
          <w:b/>
        </w:rPr>
      </w:pPr>
      <w:r w:rsidRPr="004F5041">
        <w:rPr>
          <w:b/>
        </w:rPr>
        <w:t>Right to Refuse or Amend Advertisements</w:t>
      </w:r>
    </w:p>
    <w:p w14:paraId="5F482042" w14:textId="77777777" w:rsidR="00320ECE" w:rsidRDefault="00320ECE" w:rsidP="00FB70C0">
      <w:pPr>
        <w:pStyle w:val="NoSpacing"/>
        <w:ind w:left="567" w:hanging="567"/>
        <w:jc w:val="both"/>
      </w:pPr>
    </w:p>
    <w:p w14:paraId="6D0A7E08" w14:textId="77777777" w:rsidR="00CA330A" w:rsidRDefault="00320ECE" w:rsidP="00FB70C0">
      <w:pPr>
        <w:pStyle w:val="NoSpacing"/>
        <w:ind w:left="567" w:hanging="567"/>
        <w:jc w:val="both"/>
      </w:pPr>
      <w:r>
        <w:t>3.1</w:t>
      </w:r>
      <w:r>
        <w:tab/>
        <w:t xml:space="preserve">The </w:t>
      </w:r>
      <w:r w:rsidR="00F12803">
        <w:t>Organisation</w:t>
      </w:r>
      <w:r w:rsidR="0012528F">
        <w:t xml:space="preserve"> reserves the right to ref</w:t>
      </w:r>
      <w:r>
        <w:t>use to publish an advertisement</w:t>
      </w:r>
      <w:r w:rsidR="0012528F">
        <w:t xml:space="preserve"> if, in the </w:t>
      </w:r>
      <w:r w:rsidR="00F12803">
        <w:t>Organisation</w:t>
      </w:r>
      <w:r w:rsidR="0012528F">
        <w:t>’s opinion</w:t>
      </w:r>
      <w:r w:rsidR="00CA330A">
        <w:t>:</w:t>
      </w:r>
    </w:p>
    <w:p w14:paraId="4691F4FD" w14:textId="77777777" w:rsidR="00CA330A" w:rsidRDefault="0012528F" w:rsidP="00FB70C0">
      <w:pPr>
        <w:pStyle w:val="NoSpacing"/>
        <w:numPr>
          <w:ilvl w:val="0"/>
          <w:numId w:val="10"/>
        </w:numPr>
        <w:ind w:left="567" w:hanging="567"/>
        <w:jc w:val="both"/>
      </w:pPr>
      <w:r>
        <w:t>the advertisement fails to comply with</w:t>
      </w:r>
      <w:r w:rsidR="00BB5CD6">
        <w:t xml:space="preserve"> the requirements of condition 2</w:t>
      </w:r>
      <w:r>
        <w:t>.1 above</w:t>
      </w:r>
      <w:r w:rsidR="00CA330A">
        <w:t>;</w:t>
      </w:r>
    </w:p>
    <w:p w14:paraId="68705FF4" w14:textId="77777777" w:rsidR="00CA330A" w:rsidRDefault="00CA330A" w:rsidP="00FB70C0">
      <w:pPr>
        <w:pStyle w:val="NoSpacing"/>
        <w:numPr>
          <w:ilvl w:val="0"/>
          <w:numId w:val="10"/>
        </w:numPr>
        <w:ind w:left="567" w:hanging="567"/>
        <w:jc w:val="both"/>
      </w:pPr>
      <w:r>
        <w:t>inclusion of an advertisement gives rise to a confl</w:t>
      </w:r>
      <w:r w:rsidR="008B409A">
        <w:t>ict of interest;</w:t>
      </w:r>
      <w:r w:rsidR="00BB5CD6">
        <w:t xml:space="preserve"> </w:t>
      </w:r>
      <w:r w:rsidR="00F25BB4">
        <w:t>or</w:t>
      </w:r>
    </w:p>
    <w:p w14:paraId="3A1E0FDF" w14:textId="77777777" w:rsidR="008B409A" w:rsidRDefault="00BB5CD6" w:rsidP="00FB70C0">
      <w:pPr>
        <w:pStyle w:val="NoSpacing"/>
        <w:numPr>
          <w:ilvl w:val="0"/>
          <w:numId w:val="10"/>
        </w:numPr>
        <w:ind w:left="567" w:hanging="567"/>
        <w:jc w:val="both"/>
      </w:pPr>
      <w:r>
        <w:t>the refusal is necessary for the purposes</w:t>
      </w:r>
      <w:r w:rsidR="0012528F">
        <w:t xml:space="preserve"> of reader protection, even if the advertisement has been ac</w:t>
      </w:r>
      <w:r w:rsidR="008B409A">
        <w:t>ce</w:t>
      </w:r>
      <w:r w:rsidR="00F25BB4">
        <w:t>pted or previously published.</w:t>
      </w:r>
    </w:p>
    <w:p w14:paraId="2E53BDFF" w14:textId="77777777" w:rsidR="00EA2674" w:rsidRDefault="00EA2674" w:rsidP="00FB70C0">
      <w:pPr>
        <w:pStyle w:val="NoSpacing"/>
        <w:ind w:left="567" w:hanging="567"/>
        <w:jc w:val="both"/>
      </w:pPr>
    </w:p>
    <w:p w14:paraId="5DACAD43" w14:textId="77777777" w:rsidR="006E108D" w:rsidRDefault="00EA2674" w:rsidP="00FB70C0">
      <w:pPr>
        <w:pStyle w:val="NoSpacing"/>
        <w:ind w:left="567" w:hanging="567"/>
        <w:jc w:val="both"/>
      </w:pPr>
      <w:r w:rsidRPr="00F01C83">
        <w:t>3.2</w:t>
      </w:r>
      <w:r w:rsidRPr="00F01C83">
        <w:tab/>
      </w:r>
      <w:r w:rsidR="006E108D" w:rsidRPr="00F01C83">
        <w:t xml:space="preserve">The Organisation reserves </w:t>
      </w:r>
      <w:r w:rsidR="00F25BB4" w:rsidRPr="00F01C83">
        <w:t>a final editorial right to refuse to publish an advertisement.</w:t>
      </w:r>
    </w:p>
    <w:p w14:paraId="447FC413" w14:textId="77777777" w:rsidR="006E108D" w:rsidRDefault="006E108D" w:rsidP="00FB70C0">
      <w:pPr>
        <w:pStyle w:val="NoSpacing"/>
        <w:ind w:left="567" w:hanging="567"/>
        <w:jc w:val="both"/>
      </w:pPr>
    </w:p>
    <w:p w14:paraId="7491D37B" w14:textId="77777777" w:rsidR="0012528F" w:rsidRDefault="006E108D" w:rsidP="00FB70C0">
      <w:pPr>
        <w:pStyle w:val="NoSpacing"/>
        <w:ind w:left="567" w:hanging="567"/>
        <w:jc w:val="both"/>
      </w:pPr>
      <w:r>
        <w:t>3.3</w:t>
      </w:r>
      <w:r>
        <w:tab/>
      </w:r>
      <w:r w:rsidR="0012528F">
        <w:t xml:space="preserve">The </w:t>
      </w:r>
      <w:r w:rsidR="00F12803">
        <w:t>Organisation</w:t>
      </w:r>
      <w:r w:rsidR="0012528F">
        <w:t xml:space="preserve"> may make any alteration it considers necessary or desirable in an advertisement including the use of standard </w:t>
      </w:r>
      <w:r w:rsidR="00473272">
        <w:t>abbreviations</w:t>
      </w:r>
      <w:r w:rsidR="0012528F">
        <w:t xml:space="preserve">, or change the siting of an advertisement in the relevant publication. </w:t>
      </w:r>
    </w:p>
    <w:p w14:paraId="55A94026" w14:textId="77777777" w:rsidR="00F01C83" w:rsidRDefault="00F01C83" w:rsidP="00F977BF">
      <w:pPr>
        <w:pStyle w:val="NoSpacing"/>
      </w:pPr>
    </w:p>
    <w:p w14:paraId="1BCE50C0" w14:textId="0B43E356" w:rsidR="004F5041" w:rsidRPr="003D0459" w:rsidRDefault="00E32E08" w:rsidP="00FB70C0">
      <w:pPr>
        <w:ind w:left="567" w:hanging="567"/>
        <w:jc w:val="both"/>
      </w:pPr>
      <w:r>
        <w:rPr>
          <w:b/>
        </w:rPr>
        <w:t>4</w:t>
      </w:r>
      <w:r w:rsidR="003D0459">
        <w:rPr>
          <w:b/>
        </w:rPr>
        <w:t>.</w:t>
      </w:r>
      <w:r w:rsidR="003D0459">
        <w:rPr>
          <w:b/>
        </w:rPr>
        <w:tab/>
      </w:r>
      <w:r w:rsidR="00473272" w:rsidRPr="004F5041">
        <w:rPr>
          <w:b/>
        </w:rPr>
        <w:t>C</w:t>
      </w:r>
      <w:r w:rsidR="004F5041" w:rsidRPr="004F5041">
        <w:rPr>
          <w:b/>
        </w:rPr>
        <w:t>opyright</w:t>
      </w:r>
    </w:p>
    <w:p w14:paraId="54FCA64C" w14:textId="1363B09D" w:rsidR="003D0459" w:rsidRDefault="00E32E08" w:rsidP="00FB70C0">
      <w:pPr>
        <w:pStyle w:val="NoSpacing"/>
        <w:ind w:left="567" w:hanging="567"/>
        <w:jc w:val="both"/>
      </w:pPr>
      <w:r>
        <w:t>4</w:t>
      </w:r>
      <w:r w:rsidR="003D0459">
        <w:t>.1</w:t>
      </w:r>
      <w:r w:rsidR="003D0459">
        <w:tab/>
      </w:r>
      <w:r w:rsidR="00473272">
        <w:t>Copyright of all artwork, copy or other material created, reworked or cont</w:t>
      </w:r>
      <w:r w:rsidR="003D0459">
        <w:t xml:space="preserve">ributed to by the </w:t>
      </w:r>
      <w:r w:rsidR="00F12803">
        <w:t>Organisation</w:t>
      </w:r>
      <w:r w:rsidR="003D0459">
        <w:t xml:space="preserve"> shall </w:t>
      </w:r>
      <w:r w:rsidR="00473272">
        <w:t xml:space="preserve">vest in the </w:t>
      </w:r>
      <w:r w:rsidR="00F12803">
        <w:t>Organisation</w:t>
      </w:r>
      <w:r w:rsidR="00473272">
        <w:t xml:space="preserve">. </w:t>
      </w:r>
    </w:p>
    <w:p w14:paraId="7B84958F" w14:textId="77777777" w:rsidR="003D0459" w:rsidRDefault="003D0459" w:rsidP="00FB70C0">
      <w:pPr>
        <w:pStyle w:val="NoSpacing"/>
        <w:ind w:left="567" w:hanging="567"/>
        <w:jc w:val="both"/>
      </w:pPr>
    </w:p>
    <w:p w14:paraId="286A9AFE" w14:textId="67472CA4" w:rsidR="00473272" w:rsidRDefault="00E32E08" w:rsidP="00FB70C0">
      <w:pPr>
        <w:pStyle w:val="NoSpacing"/>
        <w:ind w:left="567" w:hanging="567"/>
        <w:jc w:val="both"/>
      </w:pPr>
      <w:r>
        <w:t>4</w:t>
      </w:r>
      <w:r w:rsidR="003D0459">
        <w:t>.2</w:t>
      </w:r>
      <w:r w:rsidR="003D0459">
        <w:tab/>
      </w:r>
      <w:r w:rsidR="00473272">
        <w:t xml:space="preserve">The Advertiser authorises the </w:t>
      </w:r>
      <w:r w:rsidR="00F12803">
        <w:t>Organisation</w:t>
      </w:r>
      <w:r w:rsidR="00473272">
        <w:t xml:space="preserve"> to record, reproduce, publish, distribute </w:t>
      </w:r>
      <w:r w:rsidR="00970E8E">
        <w:t>and</w:t>
      </w:r>
      <w:r w:rsidR="00473272">
        <w:t xml:space="preserve"> </w:t>
      </w:r>
      <w:r w:rsidR="00970E8E">
        <w:t>broadcast</w:t>
      </w:r>
      <w:r w:rsidR="00473272">
        <w:t xml:space="preserve"> all advertisements</w:t>
      </w:r>
      <w:r w:rsidR="00970E8E">
        <w:t xml:space="preserve">, (including but not limited to text, artwork and photographs) and to include and make them available in any information service, electronic or otherwise. </w:t>
      </w:r>
    </w:p>
    <w:p w14:paraId="68B6C41C" w14:textId="77777777" w:rsidR="00E32E08" w:rsidRDefault="00E32E08" w:rsidP="00E32E08">
      <w:pPr>
        <w:pStyle w:val="NoSpacing"/>
        <w:jc w:val="both"/>
        <w:rPr>
          <w:b/>
        </w:rPr>
      </w:pPr>
    </w:p>
    <w:p w14:paraId="1C177BA2" w14:textId="526C9A93" w:rsidR="003D0459" w:rsidRPr="00633292" w:rsidRDefault="00E32E08" w:rsidP="00633292">
      <w:pPr>
        <w:ind w:left="567" w:hanging="567"/>
        <w:jc w:val="both"/>
      </w:pPr>
      <w:r>
        <w:rPr>
          <w:b/>
        </w:rPr>
        <w:t>5.</w:t>
      </w:r>
      <w:r>
        <w:rPr>
          <w:b/>
        </w:rPr>
        <w:tab/>
      </w:r>
      <w:r w:rsidR="00970E8E" w:rsidRPr="003D0459">
        <w:rPr>
          <w:b/>
        </w:rPr>
        <w:t xml:space="preserve">Errors and Omissions </w:t>
      </w:r>
    </w:p>
    <w:p w14:paraId="4BEEC247" w14:textId="011B6EC7" w:rsidR="00970E8E" w:rsidRDefault="00E32E08" w:rsidP="00FB70C0">
      <w:pPr>
        <w:ind w:left="567" w:hanging="567"/>
        <w:jc w:val="both"/>
      </w:pPr>
      <w:r>
        <w:t>5</w:t>
      </w:r>
      <w:r w:rsidR="003D0459">
        <w:t>.1</w:t>
      </w:r>
      <w:r w:rsidR="003D0459">
        <w:tab/>
      </w:r>
      <w:r w:rsidR="00A12039">
        <w:t xml:space="preserve">The </w:t>
      </w:r>
      <w:r w:rsidR="00F12803">
        <w:t>Organisation</w:t>
      </w:r>
      <w:r w:rsidR="00A12039">
        <w:t xml:space="preserve"> has no responsibility for </w:t>
      </w:r>
      <w:r w:rsidR="00604480">
        <w:t xml:space="preserve">errors in an advertisement provided to the Organisation by the Advertiser nor for </w:t>
      </w:r>
      <w:r w:rsidR="00A12039">
        <w:t xml:space="preserve">the repetition of </w:t>
      </w:r>
      <w:r w:rsidR="005C70A4">
        <w:t>errors</w:t>
      </w:r>
      <w:r w:rsidR="00A12039">
        <w:t xml:space="preserve"> in a series of adverti</w:t>
      </w:r>
      <w:r w:rsidR="003D0459">
        <w:t>sements unless notified by the A</w:t>
      </w:r>
      <w:r w:rsidR="00A12039">
        <w:t xml:space="preserve">dvertiser. </w:t>
      </w:r>
    </w:p>
    <w:p w14:paraId="78057E26" w14:textId="3A49C9E4" w:rsidR="003D0459" w:rsidRPr="003D0459" w:rsidRDefault="00E32E08" w:rsidP="00FB70C0">
      <w:pPr>
        <w:ind w:left="567" w:hanging="567"/>
        <w:jc w:val="both"/>
      </w:pPr>
      <w:r>
        <w:rPr>
          <w:b/>
        </w:rPr>
        <w:t>6</w:t>
      </w:r>
      <w:r w:rsidR="003D0459">
        <w:t>.</w:t>
      </w:r>
      <w:r w:rsidR="003D0459">
        <w:tab/>
      </w:r>
      <w:r w:rsidR="005C70A4" w:rsidRPr="004F5041">
        <w:rPr>
          <w:b/>
        </w:rPr>
        <w:t xml:space="preserve">Data Protection </w:t>
      </w:r>
    </w:p>
    <w:p w14:paraId="05C56F9E" w14:textId="7E23449C" w:rsidR="005C70A4" w:rsidRDefault="00E32E08" w:rsidP="00FB70C0">
      <w:pPr>
        <w:pStyle w:val="NoSpacing"/>
        <w:ind w:left="567" w:hanging="567"/>
        <w:jc w:val="both"/>
      </w:pPr>
      <w:r>
        <w:t>6</w:t>
      </w:r>
      <w:r w:rsidR="003E0BC0" w:rsidRPr="00C526BF">
        <w:t>.1</w:t>
      </w:r>
      <w:r w:rsidR="003E0BC0" w:rsidRPr="00C526BF">
        <w:tab/>
        <w:t xml:space="preserve">The </w:t>
      </w:r>
      <w:r w:rsidR="00F12803" w:rsidRPr="00C526BF">
        <w:t>Organisation</w:t>
      </w:r>
      <w:r w:rsidR="003E0BC0" w:rsidRPr="00C526BF">
        <w:t xml:space="preserve"> will hold information </w:t>
      </w:r>
      <w:r w:rsidR="005C70A4" w:rsidRPr="00C526BF">
        <w:t>obtain</w:t>
      </w:r>
      <w:r w:rsidR="003E0BC0" w:rsidRPr="00C526BF">
        <w:t>ed in its</w:t>
      </w:r>
      <w:r w:rsidR="005C70A4" w:rsidRPr="00C526BF">
        <w:t xml:space="preserve"> dealings with </w:t>
      </w:r>
      <w:r w:rsidR="00C526BF">
        <w:t>the Advertiser</w:t>
      </w:r>
      <w:r w:rsidR="00604480" w:rsidRPr="00C526BF">
        <w:t xml:space="preserve"> to </w:t>
      </w:r>
      <w:r w:rsidR="00C526BF">
        <w:t xml:space="preserve">enable it to </w:t>
      </w:r>
      <w:r w:rsidR="005C70A4" w:rsidRPr="00C526BF">
        <w:t>ad</w:t>
      </w:r>
      <w:r w:rsidR="00C526BF" w:rsidRPr="00C526BF">
        <w:t xml:space="preserve">minister </w:t>
      </w:r>
      <w:r w:rsidR="00C526BF">
        <w:t>the account of the Advertiser</w:t>
      </w:r>
      <w:r w:rsidR="00C526BF" w:rsidRPr="00C526BF">
        <w:t>.</w:t>
      </w:r>
    </w:p>
    <w:p w14:paraId="0257C4F6" w14:textId="77777777" w:rsidR="003E0BC0" w:rsidRPr="003D0459" w:rsidRDefault="003E0BC0" w:rsidP="00FB70C0">
      <w:pPr>
        <w:pStyle w:val="NoSpacing"/>
        <w:ind w:left="567" w:hanging="567"/>
        <w:rPr>
          <w:b/>
        </w:rPr>
      </w:pPr>
    </w:p>
    <w:p w14:paraId="1E364235" w14:textId="4F0BDE52" w:rsidR="00633292" w:rsidRPr="00633292" w:rsidRDefault="00633292" w:rsidP="00C4416F">
      <w:pPr>
        <w:jc w:val="both"/>
        <w:rPr>
          <w:b/>
        </w:rPr>
      </w:pPr>
      <w:r w:rsidRPr="00633292">
        <w:rPr>
          <w:b/>
        </w:rPr>
        <w:t>7</w:t>
      </w:r>
      <w:r w:rsidR="00E45E3C">
        <w:rPr>
          <w:b/>
        </w:rPr>
        <w:t>.</w:t>
      </w:r>
      <w:r w:rsidR="00E45E3C">
        <w:rPr>
          <w:b/>
        </w:rPr>
        <w:tab/>
      </w:r>
      <w:r w:rsidR="00A77C40" w:rsidRPr="00633292">
        <w:rPr>
          <w:b/>
        </w:rPr>
        <w:t>Payment Terms</w:t>
      </w:r>
    </w:p>
    <w:p w14:paraId="18024436" w14:textId="55448EB2" w:rsidR="00DC6ADD" w:rsidRPr="00E45E3C" w:rsidRDefault="00633292" w:rsidP="00E45E3C">
      <w:pPr>
        <w:ind w:left="720" w:hanging="720"/>
        <w:jc w:val="both"/>
        <w:rPr>
          <w:b/>
        </w:rPr>
      </w:pPr>
      <w:r w:rsidRPr="00633292">
        <w:t xml:space="preserve">7.1 </w:t>
      </w:r>
      <w:r w:rsidRPr="00633292">
        <w:tab/>
      </w:r>
      <w:r w:rsidR="002D2527">
        <w:t xml:space="preserve">Rates </w:t>
      </w:r>
      <w:r w:rsidR="00D927C5">
        <w:t>for advertising are as follows and are subject to change at any time.</w:t>
      </w:r>
      <w:r w:rsidR="00E45E3C">
        <w:t xml:space="preserve"> </w:t>
      </w:r>
      <w:r w:rsidR="00E45E3C" w:rsidRPr="00E45E3C">
        <w:rPr>
          <w:b/>
        </w:rPr>
        <w:t>Each advertisement is allowed up to 200 words plus a link and logo included.</w:t>
      </w:r>
    </w:p>
    <w:p w14:paraId="62DD9D11" w14:textId="6DB0F607" w:rsidR="002D2527" w:rsidRDefault="002D2527" w:rsidP="00633292">
      <w:pPr>
        <w:pStyle w:val="NoSpacing"/>
        <w:ind w:left="720"/>
        <w:jc w:val="both"/>
      </w:pPr>
      <w:r>
        <w:t>£150 for one week</w:t>
      </w:r>
      <w:r w:rsidR="009A3B82">
        <w:t xml:space="preserve"> on </w:t>
      </w:r>
      <w:r w:rsidR="008149CA">
        <w:t>the Baptists Together website, one</w:t>
      </w:r>
      <w:r w:rsidR="009A3B82">
        <w:t xml:space="preserve"> social media </w:t>
      </w:r>
      <w:r w:rsidR="008149CA">
        <w:t>posting on the Baptists Together Facebook and Twitter</w:t>
      </w:r>
      <w:r w:rsidR="009A3B82">
        <w:t xml:space="preserve"> </w:t>
      </w:r>
      <w:r w:rsidR="008149CA">
        <w:t xml:space="preserve">accounts </w:t>
      </w:r>
      <w:r w:rsidR="009A3B82">
        <w:t>and</w:t>
      </w:r>
      <w:r w:rsidR="008149CA">
        <w:t xml:space="preserve"> inclusion in one Baptist Times News Round Up email</w:t>
      </w:r>
      <w:r w:rsidR="00E32E08">
        <w:t xml:space="preserve"> where available</w:t>
      </w:r>
      <w:r w:rsidR="008149CA">
        <w:t>.</w:t>
      </w:r>
    </w:p>
    <w:p w14:paraId="4C84EABF" w14:textId="77777777" w:rsidR="008149CA" w:rsidRDefault="008149CA" w:rsidP="00633292">
      <w:pPr>
        <w:pStyle w:val="NoSpacing"/>
        <w:ind w:left="567"/>
        <w:jc w:val="both"/>
      </w:pPr>
    </w:p>
    <w:p w14:paraId="1D445436" w14:textId="77777777" w:rsidR="00E32E08" w:rsidRDefault="002D2527" w:rsidP="00633292">
      <w:pPr>
        <w:pStyle w:val="NoSpacing"/>
        <w:ind w:left="720"/>
        <w:jc w:val="both"/>
      </w:pPr>
      <w:r>
        <w:t>£275 for two weeks</w:t>
      </w:r>
      <w:r w:rsidR="008149CA">
        <w:t xml:space="preserve"> on the Baptists Together website, </w:t>
      </w:r>
      <w:r w:rsidR="00E32E08">
        <w:t>one social media posting on the Baptists Together Facebook and Twitter accounts and inclusion in one Baptist Times News Round Up email where available.</w:t>
      </w:r>
    </w:p>
    <w:p w14:paraId="222E6C51" w14:textId="6B1199C0" w:rsidR="008149CA" w:rsidRPr="00AA064A" w:rsidRDefault="008149CA" w:rsidP="00633292">
      <w:pPr>
        <w:pStyle w:val="NoSpacing"/>
        <w:ind w:left="567"/>
        <w:jc w:val="both"/>
        <w:rPr>
          <w:b/>
        </w:rPr>
      </w:pPr>
    </w:p>
    <w:p w14:paraId="22F3C02A" w14:textId="77777777" w:rsidR="00E32E08" w:rsidRDefault="002D2527" w:rsidP="00633292">
      <w:pPr>
        <w:pStyle w:val="NoSpacing"/>
        <w:ind w:left="720"/>
        <w:jc w:val="both"/>
      </w:pPr>
      <w:r>
        <w:t>£375 for three weeks</w:t>
      </w:r>
      <w:r w:rsidR="008149CA">
        <w:t xml:space="preserve"> on the Baptists Together website, </w:t>
      </w:r>
      <w:r w:rsidR="00E32E08">
        <w:t>one social media posting on the Baptists Together Facebook and Twitter accounts and inclusion in one Baptist Times News Round Up email where available.</w:t>
      </w:r>
    </w:p>
    <w:p w14:paraId="69FE2B7A" w14:textId="615F6006" w:rsidR="008149CA" w:rsidRPr="00AA064A" w:rsidRDefault="008149CA" w:rsidP="00633292">
      <w:pPr>
        <w:pStyle w:val="NoSpacing"/>
        <w:ind w:left="567"/>
        <w:jc w:val="both"/>
        <w:rPr>
          <w:b/>
        </w:rPr>
      </w:pPr>
    </w:p>
    <w:p w14:paraId="6CFB54E4" w14:textId="77777777" w:rsidR="00E32E08" w:rsidRDefault="002D2527" w:rsidP="00633292">
      <w:pPr>
        <w:pStyle w:val="NoSpacing"/>
        <w:ind w:left="720"/>
        <w:jc w:val="both"/>
      </w:pPr>
      <w:r>
        <w:t>£450 for four weeks</w:t>
      </w:r>
      <w:r w:rsidR="008149CA">
        <w:t xml:space="preserve"> on the Baptists Together website, </w:t>
      </w:r>
      <w:r w:rsidR="00E32E08">
        <w:t>one social media posting on the Baptists Together Facebook and Twitter accounts and inclusion in one Baptist Times News Round Up email where available.</w:t>
      </w:r>
    </w:p>
    <w:p w14:paraId="56D6CF2B" w14:textId="7C1FDA01" w:rsidR="008149CA" w:rsidRPr="00AA064A" w:rsidRDefault="008149CA" w:rsidP="00633292">
      <w:pPr>
        <w:pStyle w:val="NoSpacing"/>
        <w:ind w:left="567"/>
        <w:jc w:val="both"/>
        <w:rPr>
          <w:b/>
        </w:rPr>
      </w:pPr>
    </w:p>
    <w:p w14:paraId="454A9EE5" w14:textId="77777777" w:rsidR="00E32E08" w:rsidRDefault="002D2527" w:rsidP="00633292">
      <w:pPr>
        <w:pStyle w:val="NoSpacing"/>
        <w:ind w:left="720"/>
        <w:jc w:val="both"/>
      </w:pPr>
      <w:r>
        <w:t>£500 for five weeks</w:t>
      </w:r>
      <w:r w:rsidR="008149CA">
        <w:t xml:space="preserve"> on the Baptists Together website, </w:t>
      </w:r>
      <w:r w:rsidR="00E32E08">
        <w:t>one social media posting on the Baptists Together Facebook and Twitter accounts and inclusion in one Baptist Times News Round Up email where available.</w:t>
      </w:r>
    </w:p>
    <w:p w14:paraId="09D69B63" w14:textId="00F4AAD7" w:rsidR="008149CA" w:rsidRPr="00AA064A" w:rsidRDefault="008149CA" w:rsidP="00633292">
      <w:pPr>
        <w:pStyle w:val="NoSpacing"/>
        <w:ind w:left="567"/>
        <w:jc w:val="both"/>
        <w:rPr>
          <w:b/>
        </w:rPr>
      </w:pPr>
    </w:p>
    <w:p w14:paraId="5CDFD0C1" w14:textId="77777777" w:rsidR="00E32E08" w:rsidRDefault="002D2527" w:rsidP="00633292">
      <w:pPr>
        <w:pStyle w:val="NoSpacing"/>
        <w:ind w:left="720"/>
        <w:jc w:val="both"/>
      </w:pPr>
      <w:r>
        <w:t>£535 for six weeks</w:t>
      </w:r>
      <w:r w:rsidR="008149CA">
        <w:t xml:space="preserve"> on the Baptists Together website, </w:t>
      </w:r>
      <w:r w:rsidR="00E32E08">
        <w:t>one social media posting on the Baptists Together Facebook and Twitter accounts and inclusion in one Baptist Times News Round Up email where available.</w:t>
      </w:r>
    </w:p>
    <w:p w14:paraId="29FF9101" w14:textId="5ABE9826" w:rsidR="00AA064A" w:rsidRPr="00DC6ADD" w:rsidRDefault="00AA064A" w:rsidP="00633292">
      <w:pPr>
        <w:pStyle w:val="NoSpacing"/>
        <w:ind w:left="567"/>
        <w:jc w:val="both"/>
        <w:rPr>
          <w:b/>
        </w:rPr>
      </w:pPr>
    </w:p>
    <w:p w14:paraId="00FD8468" w14:textId="77777777" w:rsidR="00903E71" w:rsidRDefault="006E108D" w:rsidP="00903E71">
      <w:pPr>
        <w:pStyle w:val="NoSpacing"/>
        <w:ind w:left="720"/>
        <w:jc w:val="both"/>
      </w:pPr>
      <w:r>
        <w:t>Pre-</w:t>
      </w:r>
      <w:r w:rsidR="00A77C40">
        <w:t xml:space="preserve">payment </w:t>
      </w:r>
      <w:r w:rsidR="002D2527">
        <w:t>will be required. On receipt of payment the advertisement will go live on the Baptists Together website jobs page</w:t>
      </w:r>
      <w:r w:rsidR="00E32E08">
        <w:t xml:space="preserve"> </w:t>
      </w:r>
      <w:hyperlink r:id="rId10" w:history="1">
        <w:r w:rsidR="00E32E08" w:rsidRPr="002A509D">
          <w:rPr>
            <w:rStyle w:val="Hyperlink"/>
          </w:rPr>
          <w:t>www.baptist.org.uk/jobs</w:t>
        </w:r>
      </w:hyperlink>
      <w:r w:rsidR="002D2527">
        <w:t xml:space="preserve"> within </w:t>
      </w:r>
      <w:r w:rsidR="00D927C5">
        <w:t>two</w:t>
      </w:r>
      <w:r w:rsidR="002D2527">
        <w:t xml:space="preserve"> working day</w:t>
      </w:r>
      <w:r w:rsidR="00D927C5">
        <w:t>s</w:t>
      </w:r>
      <w:r w:rsidR="002D2527">
        <w:t>.</w:t>
      </w:r>
      <w:r w:rsidR="00A77C40">
        <w:t xml:space="preserve"> </w:t>
      </w:r>
      <w:r w:rsidR="00FB70C0">
        <w:t>Any query in respect of</w:t>
      </w:r>
      <w:r w:rsidR="004F5041">
        <w:t xml:space="preserve"> an invoice must be b</w:t>
      </w:r>
      <w:r w:rsidR="00AA064A">
        <w:t xml:space="preserve">rought to the attention of the </w:t>
      </w:r>
      <w:r w:rsidR="00F12803">
        <w:t>Organisation</w:t>
      </w:r>
      <w:r w:rsidR="004F5041">
        <w:t xml:space="preserve"> with</w:t>
      </w:r>
      <w:r w:rsidR="00FB70C0">
        <w:t>in</w:t>
      </w:r>
      <w:r w:rsidR="004F5041">
        <w:t xml:space="preserve"> seven days of </w:t>
      </w:r>
      <w:r w:rsidR="00633292">
        <w:t xml:space="preserve">its </w:t>
      </w:r>
      <w:r w:rsidR="004F5041">
        <w:t xml:space="preserve">issue. </w:t>
      </w:r>
    </w:p>
    <w:p w14:paraId="41087C46" w14:textId="12CE1482" w:rsidR="00FD54FA" w:rsidRPr="00903E71" w:rsidRDefault="00FD54FA" w:rsidP="00903E71">
      <w:pPr>
        <w:pStyle w:val="NoSpacing"/>
        <w:ind w:left="720"/>
        <w:jc w:val="both"/>
      </w:pPr>
    </w:p>
    <w:p w14:paraId="4188B60A" w14:textId="091E3F4A" w:rsidR="0059472A" w:rsidRPr="00F01C83" w:rsidRDefault="00633292" w:rsidP="00633292">
      <w:pPr>
        <w:jc w:val="both"/>
        <w:rPr>
          <w:b/>
        </w:rPr>
      </w:pPr>
      <w:r>
        <w:rPr>
          <w:b/>
        </w:rPr>
        <w:t>8.</w:t>
      </w:r>
      <w:r>
        <w:rPr>
          <w:b/>
        </w:rPr>
        <w:tab/>
      </w:r>
      <w:r w:rsidR="00FD54FA" w:rsidRPr="00633292">
        <w:rPr>
          <w:b/>
        </w:rPr>
        <w:t>Governing Law</w:t>
      </w:r>
    </w:p>
    <w:p w14:paraId="3CDE7307" w14:textId="234BDE34" w:rsidR="004D3D2F" w:rsidRPr="00F01C83" w:rsidRDefault="00633292" w:rsidP="00633292">
      <w:pPr>
        <w:ind w:left="720" w:hanging="720"/>
        <w:jc w:val="both"/>
      </w:pPr>
      <w:r>
        <w:t>8.1</w:t>
      </w:r>
      <w:r>
        <w:tab/>
      </w:r>
      <w:r w:rsidR="00FD54FA" w:rsidRPr="00F01C83">
        <w:t>Any dispute or claim arising out of or in connection with these terms and conditions, their subject matter or formation shall be governed by, and construed in accordance with the law of England and Wales.</w:t>
      </w:r>
    </w:p>
    <w:p w14:paraId="3CEF9F98" w14:textId="5282159B" w:rsidR="0059472A" w:rsidRPr="00633292" w:rsidRDefault="00633292" w:rsidP="00633292">
      <w:pPr>
        <w:jc w:val="both"/>
        <w:rPr>
          <w:b/>
        </w:rPr>
      </w:pPr>
      <w:r>
        <w:rPr>
          <w:b/>
        </w:rPr>
        <w:t>9.</w:t>
      </w:r>
      <w:r>
        <w:rPr>
          <w:b/>
        </w:rPr>
        <w:tab/>
      </w:r>
      <w:r w:rsidR="004D3D2F" w:rsidRPr="00633292">
        <w:rPr>
          <w:b/>
        </w:rPr>
        <w:t>Jurisdiction</w:t>
      </w:r>
    </w:p>
    <w:p w14:paraId="4FCA7212" w14:textId="6383CD6C" w:rsidR="004D3D2F" w:rsidRDefault="00633292" w:rsidP="00633292">
      <w:pPr>
        <w:ind w:left="720" w:hanging="720"/>
        <w:jc w:val="both"/>
      </w:pPr>
      <w:r>
        <w:t>9.1</w:t>
      </w:r>
      <w:r>
        <w:tab/>
      </w:r>
      <w:r w:rsidR="004D3D2F" w:rsidRPr="00F01C83">
        <w:t>Each party irrevocably agrees that the courts</w:t>
      </w:r>
      <w:r w:rsidR="00F01C83">
        <w:t xml:space="preserve"> of</w:t>
      </w:r>
      <w:r w:rsidR="004D3D2F" w:rsidRPr="00F01C83">
        <w:t xml:space="preserve"> </w:t>
      </w:r>
      <w:r w:rsidR="00F01C83">
        <w:t xml:space="preserve">England and </w:t>
      </w:r>
      <w:r w:rsidR="00F01C83" w:rsidRPr="00F01C83">
        <w:t>Wales</w:t>
      </w:r>
      <w:r w:rsidR="004D3D2F" w:rsidRPr="00F01C83">
        <w:t xml:space="preserve"> shall have exclusive jurisdiction to settle any dispute or claim (including non-contractual disputes or claims) arising </w:t>
      </w:r>
      <w:r w:rsidR="00F01C83">
        <w:t xml:space="preserve">out of or </w:t>
      </w:r>
      <w:r w:rsidR="004D3D2F" w:rsidRPr="00F01C83">
        <w:t>in connection with the contract or its subject matter or formation.</w:t>
      </w:r>
      <w:r w:rsidR="004D3D2F">
        <w:tab/>
      </w:r>
    </w:p>
    <w:p w14:paraId="2486ECF0" w14:textId="23030AC9" w:rsidR="0059472A" w:rsidRPr="00C4416F" w:rsidRDefault="00E45E3C" w:rsidP="00C4416F">
      <w:pPr>
        <w:ind w:left="720" w:hanging="720"/>
        <w:jc w:val="both"/>
        <w:rPr>
          <w:i/>
          <w:shd w:val="clear" w:color="auto" w:fill="FFFF00"/>
        </w:rPr>
      </w:pPr>
      <w:r>
        <w:t>10.</w:t>
      </w:r>
      <w:r>
        <w:tab/>
      </w:r>
      <w:r w:rsidRPr="00E45E3C">
        <w:rPr>
          <w:b/>
        </w:rPr>
        <w:t>Cancellation</w:t>
      </w:r>
      <w:r w:rsidR="00C4416F">
        <w:rPr>
          <w:b/>
        </w:rPr>
        <w:br/>
      </w:r>
      <w:r w:rsidR="00C4416F" w:rsidRPr="00C4416F">
        <w:t>Payment is non-refundable once received.</w:t>
      </w:r>
    </w:p>
    <w:sectPr w:rsidR="0059472A" w:rsidRPr="00C4416F" w:rsidSect="00F01C83">
      <w:footerReference w:type="default" r:id="rId11"/>
      <w:pgSz w:w="11906" w:h="16838"/>
      <w:pgMar w:top="720" w:right="720" w:bottom="720" w:left="720" w:header="510" w:footer="1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EEF89" w14:textId="77777777" w:rsidR="00E56C7E" w:rsidRDefault="00E56C7E" w:rsidP="0007144C">
      <w:pPr>
        <w:spacing w:after="0" w:line="240" w:lineRule="auto"/>
      </w:pPr>
      <w:r>
        <w:separator/>
      </w:r>
    </w:p>
  </w:endnote>
  <w:endnote w:type="continuationSeparator" w:id="0">
    <w:p w14:paraId="5469AFBF" w14:textId="77777777" w:rsidR="00E56C7E" w:rsidRDefault="00E56C7E" w:rsidP="0007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56CE6" w14:textId="77777777" w:rsidR="00F01C83" w:rsidRDefault="00F01C83" w:rsidP="00F01C83">
    <w:pPr>
      <w:pStyle w:val="Footer"/>
      <w:jc w:val="center"/>
      <w:rPr>
        <w:rFonts w:ascii="Calibri Light" w:hAnsi="Calibri Light"/>
        <w:sz w:val="20"/>
        <w:szCs w:val="20"/>
      </w:rPr>
    </w:pPr>
  </w:p>
  <w:p w14:paraId="2E0FA692" w14:textId="77777777" w:rsidR="00F01C83" w:rsidRPr="00DC1E8B" w:rsidRDefault="00F01C83" w:rsidP="00F01C83">
    <w:pPr>
      <w:pStyle w:val="Footer"/>
      <w:jc w:val="center"/>
      <w:rPr>
        <w:rFonts w:ascii="Calibri Light" w:hAnsi="Calibri Light"/>
        <w:sz w:val="20"/>
        <w:szCs w:val="20"/>
      </w:rPr>
    </w:pPr>
    <w:r w:rsidRPr="00DC1E8B">
      <w:rPr>
        <w:rFonts w:ascii="Calibri Light" w:hAnsi="Calibri Light"/>
        <w:sz w:val="20"/>
        <w:szCs w:val="20"/>
      </w:rPr>
      <w:t>Baptist Union of Great Britain, PO Box 44, 129 Broadway, Didcot, Oxon OX11 8RT</w:t>
    </w:r>
  </w:p>
  <w:p w14:paraId="297601E9" w14:textId="77777777" w:rsidR="00F01C83" w:rsidRDefault="00F01C83" w:rsidP="00F01C83">
    <w:pPr>
      <w:pStyle w:val="Footer"/>
      <w:jc w:val="center"/>
      <w:rPr>
        <w:rFonts w:ascii="Calibri Light" w:hAnsi="Calibri Light"/>
        <w:color w:val="000000"/>
        <w:sz w:val="20"/>
        <w:szCs w:val="20"/>
      </w:rPr>
    </w:pPr>
    <w:r w:rsidRPr="00DC1E8B">
      <w:rPr>
        <w:rFonts w:ascii="Calibri Light" w:hAnsi="Calibri Light"/>
        <w:sz w:val="20"/>
        <w:szCs w:val="20"/>
      </w:rPr>
      <w:t xml:space="preserve">Tel: 01235 517711 Email: </w:t>
    </w:r>
    <w:hyperlink r:id="rId1" w:history="1">
      <w:r w:rsidRPr="00DC1E8B">
        <w:rPr>
          <w:rStyle w:val="Hyperlink"/>
          <w:rFonts w:ascii="Calibri Light" w:hAnsi="Calibri Light"/>
          <w:sz w:val="20"/>
          <w:szCs w:val="20"/>
        </w:rPr>
        <w:t>advert@baptist.org.uk</w:t>
      </w:r>
    </w:hyperlink>
    <w:r w:rsidRPr="00DC1E8B">
      <w:rPr>
        <w:rFonts w:ascii="Calibri Light" w:hAnsi="Calibri Light"/>
        <w:sz w:val="20"/>
        <w:szCs w:val="20"/>
      </w:rPr>
      <w:t xml:space="preserve"> </w:t>
    </w:r>
    <w:r>
      <w:rPr>
        <w:rFonts w:ascii="Calibri Light" w:hAnsi="Calibri Light"/>
        <w:sz w:val="20"/>
        <w:szCs w:val="20"/>
      </w:rPr>
      <w:t xml:space="preserve">Website: </w:t>
    </w:r>
    <w:hyperlink r:id="rId2" w:history="1">
      <w:r w:rsidRPr="00DC1E8B">
        <w:rPr>
          <w:rStyle w:val="Hyperlink"/>
          <w:rFonts w:ascii="Calibri Light" w:hAnsi="Calibri Light"/>
          <w:b/>
          <w:bCs/>
          <w:color w:val="0000FF"/>
          <w:sz w:val="20"/>
          <w:szCs w:val="20"/>
        </w:rPr>
        <w:t>www.baptist.org.uk</w:t>
      </w:r>
    </w:hyperlink>
    <w:r w:rsidRPr="00DC1E8B">
      <w:rPr>
        <w:rFonts w:ascii="Calibri Light" w:hAnsi="Calibri Light"/>
        <w:b/>
        <w:bCs/>
        <w:color w:val="000000"/>
        <w:sz w:val="20"/>
        <w:szCs w:val="20"/>
      </w:rPr>
      <w:t xml:space="preserve"> </w:t>
    </w:r>
    <w:r w:rsidRPr="00DC1E8B">
      <w:rPr>
        <w:rFonts w:ascii="Calibri Light" w:hAnsi="Calibri Light"/>
        <w:color w:val="000000"/>
        <w:sz w:val="20"/>
        <w:szCs w:val="20"/>
      </w:rPr>
      <w:t xml:space="preserve"> Registered Charity Number 1125912</w:t>
    </w:r>
  </w:p>
  <w:p w14:paraId="2F341D70" w14:textId="77777777" w:rsidR="00F01C83" w:rsidRDefault="00F01C83" w:rsidP="00F01C83">
    <w:pPr>
      <w:pStyle w:val="Footer"/>
      <w:jc w:val="center"/>
      <w:rPr>
        <w:rFonts w:ascii="Calibri Light" w:hAnsi="Calibri Light"/>
        <w:color w:val="000000"/>
        <w:sz w:val="20"/>
        <w:szCs w:val="20"/>
      </w:rPr>
    </w:pPr>
    <w:r>
      <w:rPr>
        <w:rFonts w:ascii="Calibri Light" w:hAnsi="Calibri Light"/>
        <w:color w:val="000000"/>
        <w:sz w:val="20"/>
        <w:szCs w:val="20"/>
      </w:rPr>
      <w:t xml:space="preserve">                                                                                                                                                                                        </w:t>
    </w:r>
  </w:p>
  <w:p w14:paraId="7D5A2AB3" w14:textId="77777777" w:rsidR="00F01C83" w:rsidRPr="00DC1E8B" w:rsidRDefault="00F01C83" w:rsidP="00F01C83">
    <w:pPr>
      <w:pStyle w:val="Footer"/>
      <w:jc w:val="right"/>
      <w:rPr>
        <w:rFonts w:ascii="Calibri Light" w:hAnsi="Calibri Light"/>
        <w:sz w:val="20"/>
        <w:szCs w:val="20"/>
      </w:rPr>
    </w:pPr>
    <w:r>
      <w:rPr>
        <w:rFonts w:ascii="Calibri Light" w:hAnsi="Calibri Light"/>
        <w:color w:val="000000"/>
        <w:sz w:val="20"/>
        <w:szCs w:val="20"/>
      </w:rPr>
      <w:t xml:space="preserve"> </w:t>
    </w:r>
    <w:r>
      <w:rPr>
        <w:rFonts w:ascii="Calibri Light" w:hAnsi="Calibri Light"/>
        <w:color w:val="000000"/>
        <w:sz w:val="20"/>
        <w:szCs w:val="20"/>
      </w:rPr>
      <w:fldChar w:fldCharType="begin"/>
    </w:r>
    <w:r>
      <w:rPr>
        <w:rFonts w:ascii="Calibri Light" w:hAnsi="Calibri Light"/>
        <w:color w:val="000000"/>
        <w:sz w:val="20"/>
        <w:szCs w:val="20"/>
      </w:rPr>
      <w:instrText xml:space="preserve"> DATE \@ "dd MMMM yyyy" </w:instrText>
    </w:r>
    <w:r>
      <w:rPr>
        <w:rFonts w:ascii="Calibri Light" w:hAnsi="Calibri Light"/>
        <w:color w:val="000000"/>
        <w:sz w:val="20"/>
        <w:szCs w:val="20"/>
      </w:rPr>
      <w:fldChar w:fldCharType="separate"/>
    </w:r>
    <w:r w:rsidR="00855B29">
      <w:rPr>
        <w:rFonts w:ascii="Calibri Light" w:hAnsi="Calibri Light"/>
        <w:noProof/>
        <w:color w:val="000000"/>
        <w:sz w:val="20"/>
        <w:szCs w:val="20"/>
      </w:rPr>
      <w:t>20 September 2016</w:t>
    </w:r>
    <w:r>
      <w:rPr>
        <w:rFonts w:ascii="Calibri Light" w:hAnsi="Calibri Light"/>
        <w:color w:val="000000"/>
        <w:sz w:val="20"/>
        <w:szCs w:val="20"/>
      </w:rPr>
      <w:fldChar w:fldCharType="end"/>
    </w:r>
  </w:p>
  <w:p w14:paraId="07250D24" w14:textId="77777777" w:rsidR="00F01C83" w:rsidRDefault="00F01C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C1573" w14:textId="77777777" w:rsidR="00E56C7E" w:rsidRDefault="00E56C7E" w:rsidP="0007144C">
      <w:pPr>
        <w:spacing w:after="0" w:line="240" w:lineRule="auto"/>
      </w:pPr>
      <w:r>
        <w:separator/>
      </w:r>
    </w:p>
  </w:footnote>
  <w:footnote w:type="continuationSeparator" w:id="0">
    <w:p w14:paraId="72D24305" w14:textId="77777777" w:rsidR="00E56C7E" w:rsidRDefault="00E56C7E" w:rsidP="000714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4309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407F"/>
    <w:multiLevelType w:val="multilevel"/>
    <w:tmpl w:val="CBE49598"/>
    <w:lvl w:ilvl="0">
      <w:start w:val="7"/>
      <w:numFmt w:val="decimal"/>
      <w:lvlText w:val="%1."/>
      <w:lvlJc w:val="left"/>
      <w:pPr>
        <w:ind w:left="450" w:hanging="360"/>
      </w:pPr>
      <w:rPr>
        <w:rFonts w:hint="default"/>
        <w:b/>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2">
    <w:nsid w:val="03532AFF"/>
    <w:multiLevelType w:val="hybridMultilevel"/>
    <w:tmpl w:val="1042F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BC7F49"/>
    <w:multiLevelType w:val="multilevel"/>
    <w:tmpl w:val="AFFCDE8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F3A63B4"/>
    <w:multiLevelType w:val="multilevel"/>
    <w:tmpl w:val="96604AA8"/>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16A34B6"/>
    <w:multiLevelType w:val="multilevel"/>
    <w:tmpl w:val="96604AA8"/>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13206D83"/>
    <w:multiLevelType w:val="multilevel"/>
    <w:tmpl w:val="035401F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17141FFE"/>
    <w:multiLevelType w:val="hybridMultilevel"/>
    <w:tmpl w:val="2766FA62"/>
    <w:lvl w:ilvl="0" w:tplc="028CF56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FB0C55"/>
    <w:multiLevelType w:val="multilevel"/>
    <w:tmpl w:val="AB2412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3154787"/>
    <w:multiLevelType w:val="multilevel"/>
    <w:tmpl w:val="E6D65164"/>
    <w:lvl w:ilvl="0">
      <w:start w:val="10"/>
      <w:numFmt w:val="decimal"/>
      <w:lvlText w:val="%1."/>
      <w:lvlJc w:val="left"/>
      <w:pPr>
        <w:ind w:left="360" w:hanging="360"/>
      </w:pPr>
      <w:rPr>
        <w:rFonts w:hint="default"/>
      </w:rPr>
    </w:lvl>
    <w:lvl w:ilvl="1">
      <w:start w:val="1"/>
      <w:numFmt w:val="decimal"/>
      <w:isLgl/>
      <w:lvlText w:val="%1.%2"/>
      <w:lvlJc w:val="left"/>
      <w:pPr>
        <w:ind w:left="375" w:hanging="37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4E473A18"/>
    <w:multiLevelType w:val="hybridMultilevel"/>
    <w:tmpl w:val="568493CC"/>
    <w:lvl w:ilvl="0" w:tplc="EFD2CC54">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64404A1A"/>
    <w:multiLevelType w:val="multilevel"/>
    <w:tmpl w:val="E6D65164"/>
    <w:lvl w:ilvl="0">
      <w:start w:val="10"/>
      <w:numFmt w:val="decimal"/>
      <w:lvlText w:val="%1."/>
      <w:lvlJc w:val="left"/>
      <w:pPr>
        <w:ind w:left="360" w:hanging="360"/>
      </w:pPr>
      <w:rPr>
        <w:rFonts w:hint="default"/>
      </w:rPr>
    </w:lvl>
    <w:lvl w:ilvl="1">
      <w:start w:val="1"/>
      <w:numFmt w:val="decimal"/>
      <w:isLgl/>
      <w:lvlText w:val="%1.%2"/>
      <w:lvlJc w:val="left"/>
      <w:pPr>
        <w:ind w:left="375" w:hanging="37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6DD97CB0"/>
    <w:multiLevelType w:val="hybridMultilevel"/>
    <w:tmpl w:val="C2F81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391F8C"/>
    <w:multiLevelType w:val="hybridMultilevel"/>
    <w:tmpl w:val="5358F1E8"/>
    <w:lvl w:ilvl="0" w:tplc="289893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194030E"/>
    <w:multiLevelType w:val="hybridMultilevel"/>
    <w:tmpl w:val="D2906B22"/>
    <w:lvl w:ilvl="0" w:tplc="028CF568">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nsid w:val="73C64451"/>
    <w:multiLevelType w:val="multilevel"/>
    <w:tmpl w:val="7302B54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77EB4285"/>
    <w:multiLevelType w:val="hybridMultilevel"/>
    <w:tmpl w:val="BE020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5F2C23"/>
    <w:multiLevelType w:val="multilevel"/>
    <w:tmpl w:val="8BE692A6"/>
    <w:lvl w:ilvl="0">
      <w:start w:val="10"/>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3"/>
  </w:num>
  <w:num w:numId="2">
    <w:abstractNumId w:val="2"/>
  </w:num>
  <w:num w:numId="3">
    <w:abstractNumId w:val="12"/>
  </w:num>
  <w:num w:numId="4">
    <w:abstractNumId w:val="16"/>
  </w:num>
  <w:num w:numId="5">
    <w:abstractNumId w:val="7"/>
  </w:num>
  <w:num w:numId="6">
    <w:abstractNumId w:val="15"/>
  </w:num>
  <w:num w:numId="7">
    <w:abstractNumId w:val="1"/>
  </w:num>
  <w:num w:numId="8">
    <w:abstractNumId w:val="11"/>
  </w:num>
  <w:num w:numId="9">
    <w:abstractNumId w:val="9"/>
  </w:num>
  <w:num w:numId="10">
    <w:abstractNumId w:val="14"/>
  </w:num>
  <w:num w:numId="11">
    <w:abstractNumId w:val="17"/>
  </w:num>
  <w:num w:numId="12">
    <w:abstractNumId w:val="8"/>
  </w:num>
  <w:num w:numId="13">
    <w:abstractNumId w:val="11"/>
    <w:lvlOverride w:ilvl="0">
      <w:lvl w:ilvl="0">
        <w:start w:val="10"/>
        <w:numFmt w:val="decimal"/>
        <w:lvlText w:val="%1."/>
        <w:lvlJc w:val="left"/>
        <w:pPr>
          <w:ind w:left="360" w:hanging="360"/>
        </w:pPr>
        <w:rPr>
          <w:rFonts w:hint="default"/>
        </w:rPr>
      </w:lvl>
    </w:lvlOverride>
    <w:lvlOverride w:ilvl="1">
      <w:lvl w:ilvl="1">
        <w:start w:val="1"/>
        <w:numFmt w:val="decimal"/>
        <w:isLgl/>
        <w:lvlText w:val="%1.%2"/>
        <w:lvlJc w:val="left"/>
        <w:pPr>
          <w:ind w:left="375" w:hanging="375"/>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14">
    <w:abstractNumId w:val="0"/>
  </w:num>
  <w:num w:numId="15">
    <w:abstractNumId w:val="10"/>
  </w:num>
  <w:num w:numId="16">
    <w:abstractNumId w:val="6"/>
  </w:num>
  <w:num w:numId="17">
    <w:abstractNumId w:val="3"/>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40"/>
    <w:rsid w:val="000212DB"/>
    <w:rsid w:val="0005785B"/>
    <w:rsid w:val="0007144C"/>
    <w:rsid w:val="000B72DE"/>
    <w:rsid w:val="0012528F"/>
    <w:rsid w:val="001521B4"/>
    <w:rsid w:val="00160F53"/>
    <w:rsid w:val="001964DE"/>
    <w:rsid w:val="00235049"/>
    <w:rsid w:val="00244947"/>
    <w:rsid w:val="002A6F3D"/>
    <w:rsid w:val="002D2527"/>
    <w:rsid w:val="002E1A2A"/>
    <w:rsid w:val="00320ECE"/>
    <w:rsid w:val="00355CB5"/>
    <w:rsid w:val="003D0459"/>
    <w:rsid w:val="003E0BC0"/>
    <w:rsid w:val="003E44C2"/>
    <w:rsid w:val="00406039"/>
    <w:rsid w:val="00473272"/>
    <w:rsid w:val="00483D7B"/>
    <w:rsid w:val="004D3D2F"/>
    <w:rsid w:val="004F5041"/>
    <w:rsid w:val="0059472A"/>
    <w:rsid w:val="00597F83"/>
    <w:rsid w:val="005C70A4"/>
    <w:rsid w:val="00604480"/>
    <w:rsid w:val="00607A40"/>
    <w:rsid w:val="00633292"/>
    <w:rsid w:val="006537FB"/>
    <w:rsid w:val="006B3CB1"/>
    <w:rsid w:val="006C13F8"/>
    <w:rsid w:val="006D3F87"/>
    <w:rsid w:val="006E108D"/>
    <w:rsid w:val="00707AE6"/>
    <w:rsid w:val="00811FA4"/>
    <w:rsid w:val="008149CA"/>
    <w:rsid w:val="00855B29"/>
    <w:rsid w:val="00885127"/>
    <w:rsid w:val="008B409A"/>
    <w:rsid w:val="008E6A9A"/>
    <w:rsid w:val="00903E71"/>
    <w:rsid w:val="00970E8E"/>
    <w:rsid w:val="0098228B"/>
    <w:rsid w:val="009A20CA"/>
    <w:rsid w:val="009A3B82"/>
    <w:rsid w:val="009E412D"/>
    <w:rsid w:val="009F234F"/>
    <w:rsid w:val="00A07A86"/>
    <w:rsid w:val="00A12039"/>
    <w:rsid w:val="00A73430"/>
    <w:rsid w:val="00A77C40"/>
    <w:rsid w:val="00A80566"/>
    <w:rsid w:val="00AA064A"/>
    <w:rsid w:val="00AD537C"/>
    <w:rsid w:val="00BB5CD6"/>
    <w:rsid w:val="00C02720"/>
    <w:rsid w:val="00C42D59"/>
    <w:rsid w:val="00C4416F"/>
    <w:rsid w:val="00C44C9E"/>
    <w:rsid w:val="00C526BF"/>
    <w:rsid w:val="00C561C4"/>
    <w:rsid w:val="00CA330A"/>
    <w:rsid w:val="00D174F7"/>
    <w:rsid w:val="00D70F2C"/>
    <w:rsid w:val="00D927C5"/>
    <w:rsid w:val="00DC6ADD"/>
    <w:rsid w:val="00E32E08"/>
    <w:rsid w:val="00E45E3C"/>
    <w:rsid w:val="00E56C7E"/>
    <w:rsid w:val="00EA2674"/>
    <w:rsid w:val="00F01C83"/>
    <w:rsid w:val="00F12803"/>
    <w:rsid w:val="00F24CC9"/>
    <w:rsid w:val="00F25BB4"/>
    <w:rsid w:val="00F55E1D"/>
    <w:rsid w:val="00F977BF"/>
    <w:rsid w:val="00FB70C0"/>
    <w:rsid w:val="00FD54FA"/>
    <w:rsid w:val="00FF2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6D537"/>
  <w15:chartTrackingRefBased/>
  <w15:docId w15:val="{EA82575A-91A6-4FF8-A132-805B1BA2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gbSignature">
    <w:name w:val="Bugb Signature"/>
    <w:basedOn w:val="NoSpacing"/>
    <w:link w:val="BugbSignatureChar"/>
    <w:autoRedefine/>
    <w:qFormat/>
    <w:rsid w:val="000212DB"/>
    <w:pPr>
      <w:shd w:val="clear" w:color="auto" w:fill="FFFFFF"/>
    </w:pPr>
    <w:rPr>
      <w:rFonts w:asciiTheme="majorHAnsi" w:eastAsia="Calibri" w:hAnsiTheme="majorHAnsi" w:cs="Times New Roman"/>
      <w:color w:val="365F91"/>
      <w:sz w:val="28"/>
      <w:szCs w:val="24"/>
      <w:lang w:eastAsia="en-GB"/>
    </w:rPr>
  </w:style>
  <w:style w:type="character" w:customStyle="1" w:styleId="BugbSignatureChar">
    <w:name w:val="Bugb Signature Char"/>
    <w:basedOn w:val="DefaultParagraphFont"/>
    <w:link w:val="BugbSignature"/>
    <w:rsid w:val="000212DB"/>
    <w:rPr>
      <w:rFonts w:asciiTheme="majorHAnsi" w:eastAsia="Calibri" w:hAnsiTheme="majorHAnsi" w:cs="Times New Roman"/>
      <w:color w:val="365F91"/>
      <w:sz w:val="28"/>
      <w:szCs w:val="24"/>
      <w:shd w:val="clear" w:color="auto" w:fill="FFFFFF"/>
      <w:lang w:eastAsia="en-GB"/>
    </w:rPr>
  </w:style>
  <w:style w:type="paragraph" w:styleId="NoSpacing">
    <w:name w:val="No Spacing"/>
    <w:uiPriority w:val="1"/>
    <w:qFormat/>
    <w:rsid w:val="00597F83"/>
    <w:pPr>
      <w:spacing w:after="0" w:line="240" w:lineRule="auto"/>
    </w:pPr>
  </w:style>
  <w:style w:type="paragraph" w:customStyle="1" w:styleId="hazeltest">
    <w:name w:val="hazel test"/>
    <w:basedOn w:val="BugbSignature"/>
    <w:link w:val="hazeltestChar"/>
    <w:qFormat/>
    <w:rsid w:val="000212DB"/>
    <w:rPr>
      <w14:shadow w14:blurRad="50800" w14:dist="38100" w14:dir="16200000" w14:sx="100000" w14:sy="100000" w14:kx="0" w14:ky="0" w14:algn="b">
        <w14:srgbClr w14:val="000000">
          <w14:alpha w14:val="60000"/>
        </w14:srgbClr>
      </w14:shadow>
    </w:rPr>
  </w:style>
  <w:style w:type="character" w:customStyle="1" w:styleId="hazeltestChar">
    <w:name w:val="hazel test Char"/>
    <w:basedOn w:val="BugbSignatureChar"/>
    <w:link w:val="hazeltest"/>
    <w:rsid w:val="000212DB"/>
    <w:rPr>
      <w:rFonts w:asciiTheme="majorHAnsi" w:eastAsia="Calibri" w:hAnsiTheme="majorHAnsi" w:cs="Times New Roman"/>
      <w:color w:val="365F91"/>
      <w:sz w:val="28"/>
      <w:szCs w:val="24"/>
      <w:shd w:val="clear" w:color="auto" w:fill="FFFFFF"/>
      <w:lang w:eastAsia="en-GB"/>
      <w14:shadow w14:blurRad="50800" w14:dist="38100" w14:dir="16200000" w14:sx="100000" w14:sy="100000" w14:kx="0" w14:ky="0" w14:algn="b">
        <w14:srgbClr w14:val="000000">
          <w14:alpha w14:val="60000"/>
        </w14:srgbClr>
      </w14:shadow>
    </w:rPr>
  </w:style>
  <w:style w:type="paragraph" w:styleId="ListParagraph">
    <w:name w:val="List Paragraph"/>
    <w:basedOn w:val="Normal"/>
    <w:uiPriority w:val="34"/>
    <w:qFormat/>
    <w:rsid w:val="00607A40"/>
    <w:pPr>
      <w:ind w:left="720"/>
      <w:contextualSpacing/>
    </w:pPr>
  </w:style>
  <w:style w:type="paragraph" w:styleId="Header">
    <w:name w:val="header"/>
    <w:basedOn w:val="Normal"/>
    <w:link w:val="HeaderChar"/>
    <w:uiPriority w:val="99"/>
    <w:unhideWhenUsed/>
    <w:rsid w:val="00071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44C"/>
  </w:style>
  <w:style w:type="paragraph" w:styleId="Footer">
    <w:name w:val="footer"/>
    <w:basedOn w:val="Normal"/>
    <w:link w:val="FooterChar"/>
    <w:unhideWhenUsed/>
    <w:rsid w:val="0007144C"/>
    <w:pPr>
      <w:tabs>
        <w:tab w:val="center" w:pos="4513"/>
        <w:tab w:val="right" w:pos="9026"/>
      </w:tabs>
      <w:spacing w:after="0" w:line="240" w:lineRule="auto"/>
    </w:pPr>
  </w:style>
  <w:style w:type="character" w:customStyle="1" w:styleId="FooterChar">
    <w:name w:val="Footer Char"/>
    <w:basedOn w:val="DefaultParagraphFont"/>
    <w:link w:val="Footer"/>
    <w:rsid w:val="0007144C"/>
  </w:style>
  <w:style w:type="paragraph" w:styleId="BalloonText">
    <w:name w:val="Balloon Text"/>
    <w:basedOn w:val="Normal"/>
    <w:link w:val="BalloonTextChar"/>
    <w:uiPriority w:val="99"/>
    <w:semiHidden/>
    <w:unhideWhenUsed/>
    <w:rsid w:val="00C44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C9E"/>
    <w:rPr>
      <w:rFonts w:ascii="Segoe UI" w:hAnsi="Segoe UI" w:cs="Segoe UI"/>
      <w:sz w:val="18"/>
      <w:szCs w:val="18"/>
    </w:rPr>
  </w:style>
  <w:style w:type="paragraph" w:styleId="NormalWeb">
    <w:name w:val="Normal (Web)"/>
    <w:basedOn w:val="Normal"/>
    <w:uiPriority w:val="99"/>
    <w:semiHidden/>
    <w:unhideWhenUsed/>
    <w:rsid w:val="00A07A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archword1">
    <w:name w:val="searchword1"/>
    <w:basedOn w:val="DefaultParagraphFont"/>
    <w:rsid w:val="004D3D2F"/>
    <w:rPr>
      <w:shd w:val="clear" w:color="auto" w:fill="FFFF00"/>
    </w:rPr>
  </w:style>
  <w:style w:type="character" w:styleId="Hyperlink">
    <w:name w:val="Hyperlink"/>
    <w:basedOn w:val="DefaultParagraphFont"/>
    <w:unhideWhenUsed/>
    <w:rsid w:val="00F01C83"/>
    <w:rPr>
      <w:color w:val="0563C1" w:themeColor="hyperlink"/>
      <w:u w:val="single"/>
    </w:rPr>
  </w:style>
  <w:style w:type="character" w:styleId="FollowedHyperlink">
    <w:name w:val="FollowedHyperlink"/>
    <w:basedOn w:val="DefaultParagraphFont"/>
    <w:uiPriority w:val="99"/>
    <w:semiHidden/>
    <w:unhideWhenUsed/>
    <w:rsid w:val="00E32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baptist.org.uk/jobs" TargetMode="External"/><Relationship Id="rId10" Type="http://schemas.openxmlformats.org/officeDocument/2006/relationships/hyperlink" Target="http://www.baptist.org.uk/job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vert@baptist.org.uk" TargetMode="External"/><Relationship Id="rId2" Type="http://schemas.openxmlformats.org/officeDocument/2006/relationships/hyperlink" Target="http://www.bapti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A7931-B494-9A40-99DF-0987E303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916</Words>
  <Characters>5225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Vallance</dc:creator>
  <cp:keywords/>
  <dc:description/>
  <cp:lastModifiedBy>Mike Lowe</cp:lastModifiedBy>
  <cp:revision>6</cp:revision>
  <cp:lastPrinted>2016-07-05T11:49:00Z</cp:lastPrinted>
  <dcterms:created xsi:type="dcterms:W3CDTF">2016-08-31T14:32:00Z</dcterms:created>
  <dcterms:modified xsi:type="dcterms:W3CDTF">2016-09-20T09:32:00Z</dcterms:modified>
</cp:coreProperties>
</file>